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41843" w:rsidRDefault="00F47CEB">
      <w:r>
        <w:t>VAŽNO JE ZNATI</w:t>
      </w:r>
    </w:p>
    <w:p w:rsidR="000604CD" w:rsidRDefault="00F47CEB">
      <w:r>
        <w:t xml:space="preserve">Posebnim postupkom utvrđivanja godišnjeg poreza na dohodak i prireza porezu na dohodak smatra se postupak utvrđivanja ukupnog godišnjeg dohotka i ukupnog godišnjeg poreza na dohodak i prireza porezu na dohodak koji provodi Porezna uprava po službenoj dužnosti, osim u slučajevima iz članka 52. Zakona o porezu na dohodak </w:t>
      </w:r>
      <w:r w:rsidR="000604CD">
        <w:t>(NN broj 115/16).</w:t>
      </w:r>
    </w:p>
    <w:p w:rsidR="00F47CEB" w:rsidRDefault="00704C31">
      <w:r>
        <w:t xml:space="preserve">Temeljem članka 19. stavak 1. i 2. Zakona o porezu na dohodak </w:t>
      </w:r>
      <w:r w:rsidR="000604CD">
        <w:t xml:space="preserve"> </w:t>
      </w:r>
      <w:bookmarkStart w:id="0" w:name="_GoBack"/>
      <w:r>
        <w:t>g</w:t>
      </w:r>
      <w:r w:rsidR="00A16C51">
        <w:t xml:space="preserve">odišnji porez na dohodak </w:t>
      </w:r>
      <w:bookmarkEnd w:id="0"/>
      <w:r w:rsidR="00A16C51">
        <w:t>plaća se po stopi od 24% na poreznu osnovicu do 210.000,00 kuna te po stopi od 36% na dio porezn</w:t>
      </w:r>
      <w:r>
        <w:t xml:space="preserve">e </w:t>
      </w:r>
      <w:r w:rsidR="00A16C51">
        <w:t>osnovice koji prelazi iznos od 210.000</w:t>
      </w:r>
      <w:r w:rsidR="00316C7F">
        <w:t>,</w:t>
      </w:r>
      <w:r w:rsidR="00A16C51">
        <w:t>00 kuna.</w:t>
      </w:r>
      <w:r>
        <w:t xml:space="preserve"> </w:t>
      </w:r>
    </w:p>
    <w:p w:rsidR="00704C31" w:rsidRDefault="00704C31">
      <w:r>
        <w:t>Godišnja porezna osnovica za primjenu stope od 24% iz stavka 1. ovoga članka uvećava se za ostvareni iznos drugog dohotka iz članka 39.ovoga Zakona uz uvjet da iznos tako ostvarenog dohotka godišnje ne prelazi peterostruki iznos osnovice osobnog odbitka.</w:t>
      </w:r>
    </w:p>
    <w:p w:rsidR="00704C31" w:rsidRDefault="00704C31">
      <w:r w:rsidRPr="00704C31">
        <w:rPr>
          <w:b/>
        </w:rPr>
        <w:t>Drugim r</w:t>
      </w:r>
      <w:r>
        <w:rPr>
          <w:b/>
        </w:rPr>
        <w:t>i</w:t>
      </w:r>
      <w:r w:rsidRPr="00704C31">
        <w:rPr>
          <w:b/>
        </w:rPr>
        <w:t>ječima</w:t>
      </w:r>
      <w:r>
        <w:rPr>
          <w:b/>
        </w:rPr>
        <w:t xml:space="preserve">, novina u ovom Zakonu </w:t>
      </w:r>
      <w:r w:rsidR="00031DF3">
        <w:rPr>
          <w:b/>
        </w:rPr>
        <w:t xml:space="preserve">koji se primjenjuje od 01.01.2018. godine </w:t>
      </w:r>
      <w:r w:rsidR="00031DF3" w:rsidRPr="00031DF3">
        <w:t xml:space="preserve">je </w:t>
      </w:r>
      <w:r w:rsidR="00031DF3">
        <w:t xml:space="preserve">da se </w:t>
      </w:r>
      <w:r w:rsidR="00031DF3" w:rsidRPr="00031DF3">
        <w:rPr>
          <w:b/>
        </w:rPr>
        <w:t>godišnja porezna osnovica za primjenu stope od 24% uvećava za iznos ostvarenog drugog dohotka</w:t>
      </w:r>
      <w:r w:rsidR="00031DF3">
        <w:t xml:space="preserve"> u poreznom razdoblju </w:t>
      </w:r>
      <w:r w:rsidR="00031DF3" w:rsidRPr="00031DF3">
        <w:rPr>
          <w:b/>
        </w:rPr>
        <w:t>ako je taj iznos</w:t>
      </w:r>
      <w:r w:rsidR="00031DF3">
        <w:t xml:space="preserve"> manji od peterostrukog iznosa osnovice osobnog odbitka, </w:t>
      </w:r>
      <w:r w:rsidR="00031DF3" w:rsidRPr="00031DF3">
        <w:t>odnosno</w:t>
      </w:r>
      <w:r w:rsidR="00031DF3" w:rsidRPr="00031DF3">
        <w:rPr>
          <w:b/>
        </w:rPr>
        <w:t xml:space="preserve"> manji od 12.500,00 kuna</w:t>
      </w:r>
      <w:r w:rsidR="00031DF3">
        <w:t>.</w:t>
      </w:r>
    </w:p>
    <w:p w:rsidR="00031DF3" w:rsidRDefault="00E13140">
      <w:r w:rsidRPr="00E13140">
        <w:rPr>
          <w:b/>
        </w:rPr>
        <w:t>Primjer br. 1.,</w:t>
      </w:r>
      <w:r w:rsidR="00031DF3">
        <w:t xml:space="preserve"> ako je porezni obveznik u 2017.godini ostvario drugi dohodak u iznosu od 12.000,00 kuna i plaću temeljem koje je utvrđena porezna osnovica od 200.000,00 kuna  i po kojim osnovama je poslodavac tijekom poreznog razdoblja obračunao i uplatio predujmove poreza na dohodak primjenom stope od 24% kod utvrđivanja godišnjeg dohotka (plaća </w:t>
      </w:r>
      <w:r>
        <w:t>+ drugi dohodak) na ukupan dohodak od 212.000,00 kuna primijeniti će se stopa od  24%, a neće se primijeniti stopa od 36% na dio koji prelazi 210.000,00 kuna.</w:t>
      </w:r>
    </w:p>
    <w:p w:rsidR="00E13140" w:rsidRDefault="00E13140">
      <w:r>
        <w:rPr>
          <w:b/>
        </w:rPr>
        <w:t xml:space="preserve"> Primjer br. 2., </w:t>
      </w:r>
      <w:r w:rsidRPr="00E13140">
        <w:t>ako</w:t>
      </w:r>
      <w:r>
        <w:t xml:space="preserve"> je porezni obveznik u 2017. godini ostvario  plaću od 250.000,00 kuna i drugi dohodak u iznosu od 20.000,00 kuna, na ukupni iznos dohotka do 210.000,00 kuna plaćat će se porez po stopi od 24%, a na ostatak od 60.000,00 kuna plaćat će se porez po stopi od 36% iz razloga što je drugi dohodak prešao prag od 12.5</w:t>
      </w:r>
      <w:r w:rsidR="004C7273">
        <w:t>00</w:t>
      </w:r>
      <w:r>
        <w:t>,00</w:t>
      </w:r>
      <w:r w:rsidR="004C7273">
        <w:t xml:space="preserve"> </w:t>
      </w:r>
      <w:r>
        <w:t>kuna .</w:t>
      </w:r>
    </w:p>
    <w:p w:rsidR="00316C7F" w:rsidRDefault="00316C7F">
      <w:r w:rsidRPr="00316C7F">
        <w:rPr>
          <w:b/>
        </w:rPr>
        <w:t>Shodno gore iznijetom</w:t>
      </w:r>
      <w:r>
        <w:t>, svi porezni obveznici koji su imali ostvareni  drugi dohodak u 2017. godini veći od 12.500,00 kuna pribraja se dohotku od nesamostalnog rada te se</w:t>
      </w:r>
      <w:r w:rsidR="003E163F">
        <w:t xml:space="preserve"> u posebnom postupku </w:t>
      </w:r>
      <w:r>
        <w:t xml:space="preserve"> utvrđuje po službenoj dužnosti nova obveza poreza na dohodak i prirez</w:t>
      </w:r>
      <w:r w:rsidR="003E163F">
        <w:t>a</w:t>
      </w:r>
      <w:r>
        <w:t xml:space="preserve"> porez</w:t>
      </w:r>
      <w:r w:rsidR="003E163F">
        <w:t>u</w:t>
      </w:r>
      <w:r>
        <w:t xml:space="preserve"> na dohodak. </w:t>
      </w:r>
    </w:p>
    <w:p w:rsidR="003E163F" w:rsidRDefault="003E163F">
      <w:pPr>
        <w:rPr>
          <w:b/>
        </w:rPr>
      </w:pPr>
      <w:r>
        <w:t xml:space="preserve">                                                                                                        Vinka Rašetina</w:t>
      </w:r>
    </w:p>
    <w:sectPr w:rsidR="003E163F" w:rsidSect="00E418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7CEB"/>
    <w:rsid w:val="00031DF3"/>
    <w:rsid w:val="000604CD"/>
    <w:rsid w:val="000D1754"/>
    <w:rsid w:val="00316C7F"/>
    <w:rsid w:val="00344F71"/>
    <w:rsid w:val="003E163F"/>
    <w:rsid w:val="00421E77"/>
    <w:rsid w:val="004C7273"/>
    <w:rsid w:val="00704C31"/>
    <w:rsid w:val="00A16C51"/>
    <w:rsid w:val="00E13140"/>
    <w:rsid w:val="00E41843"/>
    <w:rsid w:val="00F47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23EBF02-E2E4-4CDE-947E-7CA1A4ED33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4184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359</Words>
  <Characters>2049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POREZNA UPRAVA</Company>
  <LinksUpToDate>false</LinksUpToDate>
  <CharactersWithSpaces>2404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vinka.rasetina</dc:creator>
  <cp:lastModifiedBy>baso</cp:lastModifiedBy>
  <cp:revision>2</cp:revision>
  <dcterms:created xsi:type="dcterms:W3CDTF">2018-01-31T16:17:00Z</dcterms:created>
  <dcterms:modified xsi:type="dcterms:W3CDTF">2018-01-31T16:17:00Z</dcterms:modified>
</cp:coreProperties>
</file>